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794B50" w14:textId="71507C9C" w:rsidR="002B1EE0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bookmarkStart w:id="0" w:name="_GoBack"/>
      <w:bookmarkEnd w:id="0"/>
      <w:r w:rsidRPr="00224981">
        <w:rPr>
          <w:rFonts w:ascii="Arial" w:hAnsi="Arial" w:cs="Arial"/>
          <w:sz w:val="26"/>
          <w:szCs w:val="26"/>
          <w:lang w:val="tr-TR"/>
        </w:rPr>
        <w:t>1-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  <w:r w:rsidRPr="00224981">
        <w:rPr>
          <w:rFonts w:ascii="Arial" w:hAnsi="Arial" w:cs="Arial"/>
          <w:sz w:val="26"/>
          <w:szCs w:val="26"/>
          <w:lang w:val="tr-TR"/>
        </w:rPr>
        <w:t>Buğdaylardan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numune alınırken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RNA</w:t>
      </w:r>
      <w:r w:rsidR="001744D6">
        <w:rPr>
          <w:rFonts w:ascii="Arial" w:hAnsi="Arial" w:cs="Arial"/>
          <w:sz w:val="26"/>
          <w:szCs w:val="26"/>
          <w:lang w:val="tr-TR"/>
        </w:rPr>
        <w:t xml:space="preserve">yı korumak için 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koruma tamponu verilmelidir. </w:t>
      </w:r>
    </w:p>
    <w:p w14:paraId="564B3A17" w14:textId="77777777" w:rsidR="00D4495E" w:rsidRPr="00224981" w:rsidRDefault="00D4495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2-100 mg buğday örneğinden en az 50 ng/ul </w:t>
      </w:r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konsantrasyonda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RNA elde edilmelidir.</w:t>
      </w:r>
    </w:p>
    <w:p w14:paraId="1F007221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3-Elde edilen RNA’ların 260/280 nm UV spekstroskopik ölçümleri </w:t>
      </w: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1.9 – 2.1 </w:t>
      </w:r>
      <w:proofErr w:type="gramStart"/>
      <w:r w:rsidRPr="00224981">
        <w:rPr>
          <w:rFonts w:ascii="Arial" w:hAnsi="Arial" w:cs="Arial"/>
          <w:color w:val="262626"/>
          <w:sz w:val="26"/>
          <w:szCs w:val="26"/>
          <w:lang w:val="tr-TR"/>
        </w:rPr>
        <w:t>aralığında</w:t>
      </w:r>
      <w:proofErr w:type="gramEnd"/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 olmalıdır ve bu sonuçlar cihazın orjinal rapor formatında verilmelidir.</w:t>
      </w:r>
    </w:p>
    <w:p w14:paraId="6F27136F" w14:textId="77777777" w:rsidR="00D4495E" w:rsidRPr="00224981" w:rsidRDefault="00D4495E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 xml:space="preserve">4- Elde edilen RNA’ların miktar ve </w:t>
      </w:r>
      <w:r w:rsidR="005E6822" w:rsidRPr="00224981">
        <w:rPr>
          <w:rFonts w:ascii="Arial" w:hAnsi="Arial" w:cs="Arial"/>
          <w:color w:val="262626"/>
          <w:sz w:val="26"/>
          <w:szCs w:val="26"/>
          <w:lang w:val="tr-TR"/>
        </w:rPr>
        <w:t>bütünlüğü agaroz jelde kontrol edilmeli ve fotoğrafları raporda verilmelidir.</w:t>
      </w:r>
    </w:p>
    <w:p w14:paraId="4921730C" w14:textId="77777777" w:rsidR="005E6822" w:rsidRPr="00224981" w:rsidRDefault="005E6822" w:rsidP="00224981">
      <w:pPr>
        <w:jc w:val="both"/>
        <w:rPr>
          <w:rFonts w:ascii="Arial" w:hAnsi="Arial" w:cs="Arial"/>
          <w:color w:val="262626"/>
          <w:sz w:val="26"/>
          <w:szCs w:val="26"/>
          <w:lang w:val="tr-TR"/>
        </w:rPr>
      </w:pPr>
      <w:r w:rsidRPr="00224981">
        <w:rPr>
          <w:rFonts w:ascii="Arial" w:hAnsi="Arial" w:cs="Arial"/>
          <w:color w:val="262626"/>
          <w:sz w:val="26"/>
          <w:szCs w:val="26"/>
          <w:lang w:val="tr-TR"/>
        </w:rPr>
        <w:t>5- Elde edilen RNAlara DNAz iyileştirmesi yapılarak olası mevcut DNAlar elimine edilmelidir.</w:t>
      </w:r>
    </w:p>
    <w:p w14:paraId="23477897" w14:textId="49A855B1" w:rsidR="00D4495E" w:rsidRPr="00224981" w:rsidRDefault="000C2B97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6-E</w:t>
      </w:r>
      <w:r w:rsidR="001744D6">
        <w:rPr>
          <w:rFonts w:ascii="Arial" w:hAnsi="Arial" w:cs="Arial"/>
          <w:sz w:val="26"/>
          <w:szCs w:val="26"/>
          <w:lang w:val="tr-TR"/>
        </w:rPr>
        <w:t>lde edilen RNA</w:t>
      </w:r>
      <w:r w:rsidRPr="00224981">
        <w:rPr>
          <w:rFonts w:ascii="Arial" w:hAnsi="Arial" w:cs="Arial"/>
          <w:sz w:val="26"/>
          <w:szCs w:val="26"/>
          <w:lang w:val="tr-TR"/>
        </w:rPr>
        <w:t>ların c</w:t>
      </w:r>
      <w:r w:rsidR="00D4495E" w:rsidRPr="00224981">
        <w:rPr>
          <w:rFonts w:ascii="Arial" w:hAnsi="Arial" w:cs="Arial"/>
          <w:sz w:val="26"/>
          <w:szCs w:val="26"/>
          <w:lang w:val="tr-TR"/>
        </w:rPr>
        <w:t>D</w:t>
      </w:r>
      <w:r w:rsidRPr="00224981">
        <w:rPr>
          <w:rFonts w:ascii="Arial" w:hAnsi="Arial" w:cs="Arial"/>
          <w:sz w:val="26"/>
          <w:szCs w:val="26"/>
          <w:lang w:val="tr-TR"/>
        </w:rPr>
        <w:t>N</w:t>
      </w:r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A ‘e çevrilmesi </w:t>
      </w:r>
      <w:proofErr w:type="gramStart"/>
      <w:r w:rsidR="00D4495E" w:rsidRPr="00224981">
        <w:rPr>
          <w:rFonts w:ascii="Arial" w:hAnsi="Arial" w:cs="Arial"/>
          <w:sz w:val="26"/>
          <w:szCs w:val="26"/>
          <w:lang w:val="tr-TR"/>
        </w:rPr>
        <w:t>i</w:t>
      </w:r>
      <w:r w:rsidR="001744D6">
        <w:rPr>
          <w:rFonts w:ascii="Arial" w:hAnsi="Arial" w:cs="Arial"/>
          <w:sz w:val="26"/>
          <w:szCs w:val="26"/>
          <w:lang w:val="tr-TR"/>
        </w:rPr>
        <w:t>çin  MMLV</w:t>
      </w:r>
      <w:proofErr w:type="gramEnd"/>
      <w:r w:rsidR="001744D6">
        <w:rPr>
          <w:rFonts w:ascii="Arial" w:hAnsi="Arial" w:cs="Arial"/>
          <w:sz w:val="26"/>
          <w:szCs w:val="26"/>
          <w:lang w:val="tr-TR"/>
        </w:rPr>
        <w:t xml:space="preserve"> Reverse Transkriptaz,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r w:rsidR="00D4495E" w:rsidRPr="00224981">
        <w:rPr>
          <w:rFonts w:ascii="Arial" w:hAnsi="Arial" w:cs="Arial"/>
          <w:sz w:val="26"/>
          <w:szCs w:val="26"/>
          <w:lang w:val="tr-TR"/>
        </w:rPr>
        <w:t>oligo DT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karışımı</w:t>
      </w:r>
      <w:r w:rsidR="00D4495E" w:rsidRPr="00224981">
        <w:rPr>
          <w:rFonts w:ascii="Arial" w:hAnsi="Arial" w:cs="Arial"/>
          <w:sz w:val="26"/>
          <w:szCs w:val="26"/>
          <w:lang w:val="tr-TR"/>
        </w:rPr>
        <w:t xml:space="preserve"> </w:t>
      </w:r>
      <w:r w:rsidR="001744D6">
        <w:rPr>
          <w:rFonts w:ascii="Arial" w:hAnsi="Arial" w:cs="Arial"/>
          <w:sz w:val="26"/>
          <w:szCs w:val="26"/>
          <w:lang w:val="tr-TR"/>
        </w:rPr>
        <w:t>kullanılmalıdır.</w:t>
      </w:r>
    </w:p>
    <w:p w14:paraId="07E9FB8C" w14:textId="6499A4DB" w:rsidR="000C2B97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7- Elde edilen her cDNA ‘den referans gen ve 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çalışılacak olan gen ekspresyonuna özgü Real Time PCR yapılmalıdır.  </w:t>
      </w:r>
    </w:p>
    <w:p w14:paraId="3663D04C" w14:textId="33DD7499" w:rsidR="00650B6E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 xml:space="preserve">8-Çalışılacak olan </w:t>
      </w:r>
      <w:r w:rsidR="001744D6">
        <w:rPr>
          <w:rFonts w:ascii="Arial" w:hAnsi="Arial" w:cs="Arial"/>
          <w:sz w:val="26"/>
          <w:szCs w:val="26"/>
          <w:lang w:val="tr-TR"/>
        </w:rPr>
        <w:t>3 farklı gen</w:t>
      </w:r>
      <w:r w:rsidRPr="00224981">
        <w:rPr>
          <w:rFonts w:ascii="Arial" w:hAnsi="Arial" w:cs="Arial"/>
          <w:sz w:val="26"/>
          <w:szCs w:val="26"/>
          <w:lang w:val="tr-TR"/>
        </w:rPr>
        <w:t xml:space="preserve"> için özel primer tasarımı firma tarafından yapılmalı ve </w:t>
      </w:r>
      <w:proofErr w:type="gramStart"/>
      <w:r w:rsidRPr="00224981">
        <w:rPr>
          <w:rFonts w:ascii="Arial" w:hAnsi="Arial" w:cs="Arial"/>
          <w:sz w:val="26"/>
          <w:szCs w:val="26"/>
          <w:lang w:val="tr-TR"/>
        </w:rPr>
        <w:t>primerlerin  in</w:t>
      </w:r>
      <w:proofErr w:type="gramEnd"/>
      <w:r w:rsidRPr="00224981">
        <w:rPr>
          <w:rFonts w:ascii="Arial" w:hAnsi="Arial" w:cs="Arial"/>
          <w:sz w:val="26"/>
          <w:szCs w:val="26"/>
          <w:lang w:val="tr-TR"/>
        </w:rPr>
        <w:t xml:space="preserve"> silico analizleri rapor olarak verilmelidir.</w:t>
      </w:r>
    </w:p>
    <w:p w14:paraId="2E3AD46B" w14:textId="0DC7444F" w:rsidR="000C2B97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9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Real Time PCR reaksiyonları 3 tekrarlı olarak çalışılmalıdır ve tüm ham </w:t>
      </w:r>
      <w:proofErr w:type="gramStart"/>
      <w:r w:rsidR="000C2B97" w:rsidRPr="00224981">
        <w:rPr>
          <w:rFonts w:ascii="Arial" w:hAnsi="Arial" w:cs="Arial"/>
          <w:sz w:val="26"/>
          <w:szCs w:val="26"/>
          <w:lang w:val="tr-TR"/>
        </w:rPr>
        <w:t>datalar</w:t>
      </w:r>
      <w:proofErr w:type="gramEnd"/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 verilmelidir.</w:t>
      </w:r>
      <w:r w:rsidR="001744D6">
        <w:rPr>
          <w:rFonts w:ascii="Arial" w:hAnsi="Arial" w:cs="Arial"/>
          <w:sz w:val="26"/>
          <w:szCs w:val="26"/>
          <w:lang w:val="tr-TR"/>
        </w:rPr>
        <w:t xml:space="preserve"> </w:t>
      </w:r>
    </w:p>
    <w:p w14:paraId="755660AA" w14:textId="0F347165" w:rsidR="001744D6" w:rsidRPr="00224981" w:rsidRDefault="001744D6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>
        <w:rPr>
          <w:rFonts w:ascii="Arial" w:hAnsi="Arial" w:cs="Arial"/>
          <w:sz w:val="26"/>
          <w:szCs w:val="26"/>
          <w:lang w:val="tr-TR"/>
        </w:rPr>
        <w:t xml:space="preserve">Real Time PCR Reaksiyonlarında Rox referans boyası, hassasiyeti arttırmak için Eva Green boyası, </w:t>
      </w:r>
      <w:r>
        <w:rPr>
          <w:rFonts w:ascii="Helvetica Neue" w:hAnsi="Helvetica Neue" w:cs="Helvetica Neue"/>
          <w:color w:val="262626"/>
          <w:sz w:val="26"/>
          <w:szCs w:val="26"/>
        </w:rPr>
        <w:t>Uracil-DNA Glycosylase ve Hot Start Taq Polimeraz kullanılmalıdır.</w:t>
      </w:r>
    </w:p>
    <w:p w14:paraId="21F3DA6D" w14:textId="77777777" w:rsidR="000C2B97" w:rsidRPr="00224981" w:rsidRDefault="00650B6E" w:rsidP="00224981">
      <w:pPr>
        <w:jc w:val="both"/>
        <w:rPr>
          <w:rFonts w:ascii="Arial" w:hAnsi="Arial" w:cs="Arial"/>
          <w:sz w:val="26"/>
          <w:szCs w:val="26"/>
          <w:lang w:val="tr-TR"/>
        </w:rPr>
      </w:pPr>
      <w:r w:rsidRPr="00224981">
        <w:rPr>
          <w:rFonts w:ascii="Arial" w:hAnsi="Arial" w:cs="Arial"/>
          <w:sz w:val="26"/>
          <w:szCs w:val="26"/>
          <w:lang w:val="tr-TR"/>
        </w:rPr>
        <w:t>10</w:t>
      </w:r>
      <w:r w:rsidR="000C2B97" w:rsidRPr="00224981">
        <w:rPr>
          <w:rFonts w:ascii="Arial" w:hAnsi="Arial" w:cs="Arial"/>
          <w:sz w:val="26"/>
          <w:szCs w:val="26"/>
          <w:lang w:val="tr-TR"/>
        </w:rPr>
        <w:t xml:space="preserve">- </w:t>
      </w:r>
      <w:r w:rsidRPr="00224981">
        <w:rPr>
          <w:rFonts w:ascii="Arial" w:hAnsi="Arial" w:cs="Arial"/>
          <w:sz w:val="26"/>
          <w:szCs w:val="26"/>
          <w:lang w:val="tr-TR"/>
        </w:rPr>
        <w:t>Elde edilen ham datalar</w:t>
      </w:r>
      <w:r w:rsidR="00224981" w:rsidRPr="00224981">
        <w:rPr>
          <w:rFonts w:ascii="Arial" w:hAnsi="Arial" w:cs="Arial"/>
          <w:sz w:val="26"/>
          <w:szCs w:val="26"/>
          <w:lang w:val="tr-TR"/>
        </w:rPr>
        <w:t>dan rölatif gen ekspresyon seviyeleri 2-</w:t>
      </w:r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>ΔΔ</w:t>
      </w:r>
      <w:proofErr w:type="gramStart"/>
      <w:r w:rsidR="00224981" w:rsidRPr="00224981">
        <w:rPr>
          <w:rFonts w:ascii="Arial" w:hAnsi="Arial" w:cs="Arial"/>
          <w:sz w:val="26"/>
          <w:szCs w:val="26"/>
          <w:vertAlign w:val="superscript"/>
          <w:lang w:val="tr-TR"/>
        </w:rPr>
        <w:t xml:space="preserve">Ct  </w:t>
      </w:r>
      <w:r w:rsidR="00224981" w:rsidRPr="00224981">
        <w:rPr>
          <w:rFonts w:ascii="Arial" w:hAnsi="Arial" w:cs="Arial"/>
          <w:sz w:val="26"/>
          <w:szCs w:val="26"/>
          <w:lang w:val="tr-TR"/>
        </w:rPr>
        <w:t>metodu</w:t>
      </w:r>
      <w:proofErr w:type="gramEnd"/>
      <w:r w:rsidR="00224981" w:rsidRPr="00224981">
        <w:rPr>
          <w:rFonts w:ascii="Arial" w:hAnsi="Arial" w:cs="Arial"/>
          <w:sz w:val="26"/>
          <w:szCs w:val="26"/>
          <w:lang w:val="tr-TR"/>
        </w:rPr>
        <w:t xml:space="preserve"> hesaplamaları ve istatistiksel analizleri yapılmalıdır. Elde edilen verilen tablo halinde raporda sunulmalıdır.</w:t>
      </w:r>
    </w:p>
    <w:p w14:paraId="230F3B00" w14:textId="77777777" w:rsidR="000C2B97" w:rsidRPr="00224981" w:rsidRDefault="000C2B97" w:rsidP="00224981">
      <w:pPr>
        <w:jc w:val="both"/>
        <w:rPr>
          <w:rFonts w:ascii="Arial" w:hAnsi="Arial" w:cs="Arial"/>
          <w:sz w:val="26"/>
          <w:szCs w:val="26"/>
          <w:lang w:val="tr-TR"/>
        </w:rPr>
      </w:pPr>
    </w:p>
    <w:sectPr w:rsidR="000C2B97" w:rsidRPr="00224981" w:rsidSect="002B1E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95E"/>
    <w:rsid w:val="000C2B97"/>
    <w:rsid w:val="001744D6"/>
    <w:rsid w:val="00224981"/>
    <w:rsid w:val="002B1EE0"/>
    <w:rsid w:val="005E6822"/>
    <w:rsid w:val="00650B6E"/>
    <w:rsid w:val="00705DA4"/>
    <w:rsid w:val="00D44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4D8BE7"/>
  <w14:defaultImageDpi w14:val="300"/>
  <w15:docId w15:val="{2CEC6523-DB92-43B7-9E92-527AF3DD5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Bioeksen Medikal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Canan Ketre</dc:creator>
  <cp:keywords/>
  <dc:description/>
  <cp:lastModifiedBy>ibrahim</cp:lastModifiedBy>
  <cp:revision>2</cp:revision>
  <dcterms:created xsi:type="dcterms:W3CDTF">2017-11-02T14:05:00Z</dcterms:created>
  <dcterms:modified xsi:type="dcterms:W3CDTF">2017-11-02T14:05:00Z</dcterms:modified>
</cp:coreProperties>
</file>